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</w:rPr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margin">
              <wp:posOffset>0</wp:posOffset>
            </wp:positionH>
            <wp:positionV relativeFrom="margin">
              <wp:posOffset>-657224</wp:posOffset>
            </wp:positionV>
            <wp:extent cx="5943600" cy="2197100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>
                      <a:alphaModFix amt="11000"/>
                    </a:blip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971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University of the Virgin Islands Athletic Hall of Fame Criteria</w:t>
      </w:r>
    </w:p>
    <w:p w:rsidR="00000000" w:rsidDel="00000000" w:rsidP="00000000" w:rsidRDefault="00000000" w:rsidRPr="00000000" w14:paraId="00000002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 order to be eligible to be a member of the Buccaneers’ Hall of Fame, a person must meet the following criteria: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Student-Athlete:</w:t>
      </w:r>
    </w:p>
    <w:p w:rsidR="00000000" w:rsidDel="00000000" w:rsidP="00000000" w:rsidRDefault="00000000" w:rsidRPr="00000000" w14:paraId="00000004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Must be a graduate of the University of the Virgin Islands.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Must have displayed a level of excellence in athletics at the UVI.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Eligible for induction five years after graduation.</w:t>
      </w:r>
    </w:p>
    <w:p w:rsidR="00000000" w:rsidDel="00000000" w:rsidP="00000000" w:rsidRDefault="00000000" w:rsidRPr="00000000" w14:paraId="00000007">
      <w:pPr>
        <w:spacing w:line="240" w:lineRule="auto"/>
        <w:ind w:left="0" w:firstLine="0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Coach: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Any current or former UVI athletics coach or staff member who has served UVI a minimum of 10 years.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Must have made significant contributions to UVI Athletics.</w:t>
      </w:r>
    </w:p>
    <w:p w:rsidR="00000000" w:rsidDel="00000000" w:rsidP="00000000" w:rsidRDefault="00000000" w:rsidRPr="00000000" w14:paraId="0000000A">
      <w:pPr>
        <w:spacing w:line="240" w:lineRule="auto"/>
        <w:ind w:left="0" w:firstLine="0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Friend/Supporter of UVI Athletics: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Must have made significant contributions to UVI Athletics.</w:t>
      </w:r>
    </w:p>
    <w:p w:rsidR="00000000" w:rsidDel="00000000" w:rsidP="00000000" w:rsidRDefault="00000000" w:rsidRPr="00000000" w14:paraId="0000000C">
      <w:pPr>
        <w:spacing w:line="240" w:lineRule="auto"/>
        <w:ind w:left="0" w:firstLine="0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Special Achievement Award: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person who participated in UVI Athletics and made notable achievements during and after his/her association with UVI, but does not meet the above criteria.</w:t>
      </w:r>
    </w:p>
    <w:p w:rsidR="00000000" w:rsidDel="00000000" w:rsidP="00000000" w:rsidRDefault="00000000" w:rsidRPr="00000000" w14:paraId="0000000E">
      <w:pPr>
        <w:spacing w:line="240" w:lineRule="auto"/>
        <w:ind w:left="0" w:firstLine="0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Selection Process:</w:t>
      </w:r>
    </w:p>
    <w:p w:rsidR="00000000" w:rsidDel="00000000" w:rsidP="00000000" w:rsidRDefault="00000000" w:rsidRPr="00000000" w14:paraId="0000000F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 employee, alumni, or friend of UVI may nominate a candidate by using an online nomination form.</w:t>
      </w:r>
    </w:p>
    <w:p w:rsidR="00000000" w:rsidDel="00000000" w:rsidP="00000000" w:rsidRDefault="00000000" w:rsidRPr="00000000" w14:paraId="00000010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Hall of Fame Committee will determine if the candidate first meets the above stated criteria.</w:t>
      </w:r>
    </w:p>
    <w:p w:rsidR="00000000" w:rsidDel="00000000" w:rsidP="00000000" w:rsidRDefault="00000000" w:rsidRPr="00000000" w14:paraId="00000011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There will be no more than 10 inductees in any given year.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(Five Males and Five Females)</w:t>
      </w:r>
    </w:p>
    <w:p w:rsidR="00000000" w:rsidDel="00000000" w:rsidP="00000000" w:rsidRDefault="00000000" w:rsidRPr="00000000" w14:paraId="00000012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Hall of Fame Committee will select a pool of candidates and will rank that pool with No. 1 being the top choice.</w:t>
      </w:r>
    </w:p>
    <w:p w:rsidR="00000000" w:rsidDel="00000000" w:rsidP="00000000" w:rsidRDefault="00000000" w:rsidRPr="00000000" w14:paraId="00000013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Candidates not selected in any given year will remain in the candidate pool for ten years. After ten years, candidates will need to be re-nominated.</w:t>
      </w:r>
    </w:p>
    <w:p w:rsidR="00000000" w:rsidDel="00000000" w:rsidP="00000000" w:rsidRDefault="00000000" w:rsidRPr="00000000" w14:paraId="00000014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Any candidate on the Hall of Fame Committee is eligible for nomination and induction, but may not participate in the selection process. </w:t>
      </w:r>
    </w:p>
    <w:p w:rsidR="00000000" w:rsidDel="00000000" w:rsidP="00000000" w:rsidRDefault="00000000" w:rsidRPr="00000000" w14:paraId="00000015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committee recommendation will be forwarded to the President for final approval. </w:t>
      </w:r>
    </w:p>
    <w:p w:rsidR="00000000" w:rsidDel="00000000" w:rsidP="00000000" w:rsidRDefault="00000000" w:rsidRPr="00000000" w14:paraId="00000016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Director of Athletics will contact the selected nominees to inform them of their induction.</w:t>
      </w:r>
    </w:p>
    <w:p w:rsidR="00000000" w:rsidDel="00000000" w:rsidP="00000000" w:rsidRDefault="00000000" w:rsidRPr="00000000" w14:paraId="00000017">
      <w:pPr>
        <w:spacing w:line="240" w:lineRule="auto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Nomination/Selection Deadline: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afterAutospacing="0" w:line="240" w:lineRule="auto"/>
        <w:ind w:left="720" w:hanging="360"/>
        <w:rPr>
          <w:rFonts w:ascii="Times New Roman" w:cs="Times New Roman" w:eastAsia="Times New Roman" w:hAnsi="Times New Roman"/>
          <w:color w:val="44444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444444"/>
          <w:rtl w:val="0"/>
        </w:rPr>
        <w:t xml:space="preserve">Nominations are accepted at any time.  In order to be considered for the current year induction, nominations must be received by May 1 of the induction year.  (Note: Hall of Fame inductions occur in February of the next calendar year.)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Induction ceremonies take place in conjunction with Homecoming in November of each year.</w:t>
      </w:r>
    </w:p>
    <w:p w:rsidR="00000000" w:rsidDel="00000000" w:rsidP="00000000" w:rsidRDefault="00000000" w:rsidRPr="00000000" w14:paraId="0000001A">
      <w:pPr>
        <w:ind w:left="0" w:firstLine="0"/>
        <w:rPr>
          <w:rFonts w:ascii="Times New Roman" w:cs="Times New Roman" w:eastAsia="Times New Roman" w:hAnsi="Times New Roman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Hall of Fame Selection Committee: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Eight representatives will serve on the Hall of Fame Selection Committee. The representatives will serve a staggered term of three to four years.</w:t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selection committee will feature former UVI graduates, former student-athletes, and former staff/faculty with at least 10 years of service and at most two “at-large” members.</w:t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Director of Athletics and a representative from Institutional Advancement will serve as general observers to the Hall of Fame Selection Committee.</w:t>
      </w:r>
    </w:p>
    <w:p w:rsidR="00000000" w:rsidDel="00000000" w:rsidP="00000000" w:rsidRDefault="00000000" w:rsidRPr="00000000" w14:paraId="0000001E">
      <w:pPr>
        <w:numPr>
          <w:ilvl w:val="0"/>
          <w:numId w:val="6"/>
        </w:numPr>
        <w:ind w:left="720" w:hanging="360"/>
        <w:rPr>
          <w:rFonts w:ascii="Times New Roman" w:cs="Times New Roman" w:eastAsia="Times New Roman" w:hAnsi="Times New Roman"/>
          <w:u w:val="none"/>
        </w:rPr>
        <w:sectPr>
          <w:type w:val="continuous"/>
          <w:pgSz w:h="15840" w:w="12240" w:orient="portrait"/>
          <w:pgMar w:bottom="1440" w:top="1440" w:left="1440" w:right="1440" w:header="720" w:footer="720"/>
          <w:cols w:equalWidth="0" w:num="1">
            <w:col w:space="0" w:w="9360"/>
          </w:cols>
        </w:sect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 Director of Athletics will establish scheduled meeting times.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="240" w:lineRule="auto"/>
        <w:rPr>
          <w:rFonts w:ascii="Times New Roman" w:cs="Times New Roman" w:eastAsia="Times New Roman" w:hAnsi="Times New Roman"/>
          <w:color w:val="4444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="240" w:lineRule="auto"/>
        <w:rPr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444444"/>
          <w:rtl w:val="0"/>
        </w:rPr>
        <w:t xml:space="preserve">To nominate someone you feel would be a reasonable candidate for the University of the Virgin Islands Athletics Hall of Fame, download and fill out a nomination form.</w:t>
      </w: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